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F733E" w:rsidP="00813865" w14:paraId="5DD5F304" w14:textId="010EC9A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F733E" w:rsidR="009C62E8">
        <w:rPr>
          <w:rFonts w:ascii="Times New Roman" w:eastAsia="Times New Roman" w:hAnsi="Times New Roman" w:cs="Times New Roman"/>
          <w:sz w:val="26"/>
          <w:szCs w:val="26"/>
          <w:lang w:eastAsia="ru-RU"/>
        </w:rPr>
        <w:t>2244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FF733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FF733E" w:rsidP="00813865" w14:paraId="3FF06EA4" w14:textId="414533E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F733E" w:rsidR="009C62E8">
        <w:rPr>
          <w:rFonts w:ascii="Times New Roman" w:hAnsi="Times New Roman" w:cs="Times New Roman"/>
          <w:bCs/>
          <w:sz w:val="26"/>
          <w:szCs w:val="26"/>
        </w:rPr>
        <w:t>86MS0052-01-2024-003684-57</w:t>
      </w:r>
    </w:p>
    <w:p w:rsidR="00674F64" w:rsidRPr="00FF733E" w:rsidP="0081386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F733E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FF733E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FF733E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F733E" w:rsidP="00813865" w14:paraId="36149355" w14:textId="4CAE7C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03 мая</w:t>
      </w:r>
      <w:r w:rsidRPr="00FF733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FF733E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F733E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F733E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FF733E" w:rsidP="00813865" w14:paraId="18479DE9" w14:textId="7DFF1A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F733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1126C" w:rsidRPr="00FF733E" w:rsidP="00813865" w14:paraId="52EE1061" w14:textId="0B847A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истца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>Овчинникова А.Е</w:t>
      </w:r>
      <w:r w:rsidRPr="00FF733E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0D5C05" w:rsidRPr="00FF733E" w:rsidP="00813865" w14:paraId="71CDE022" w14:textId="252E7E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ответчика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>Петрова А.А.</w:t>
      </w:r>
      <w:r w:rsidRPr="00FF733E" w:rsidR="00931D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FF733E" w:rsidP="00813865" w14:paraId="0E81C1F3" w14:textId="22B335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>Овчинникова Алексея Евгеньевича к Петрову Александру Алексеевичу о взыскании предварительной оплаты (аванса) и неустойки по договору подряда в связи с неисполнением договора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FF733E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FF733E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FF733E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F733E" w:rsidP="004B54A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F733E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F733E" w:rsidP="00813865" w14:paraId="6C939C25" w14:textId="405953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>Овчинникова Алексея Евгеньевича к Петрову Александру Алексеевичу о взыскании предварительной оплаты (аванса) и неустойки по договору подряда в связи с неисполнением договора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FF733E" w:rsidP="00813865" w14:paraId="75DA2296" w14:textId="0E30B1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 xml:space="preserve">Петрова Александра Алексеевича </w:t>
      </w:r>
      <w:r w:rsidRPr="00FF733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93179">
        <w:rPr>
          <w:szCs w:val="26"/>
        </w:rPr>
        <w:t>*****</w:t>
      </w:r>
      <w:r w:rsidRPr="00FF733E" w:rsidR="009C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 </w:t>
      </w:r>
      <w:r w:rsidR="00B93179">
        <w:rPr>
          <w:szCs w:val="26"/>
        </w:rPr>
        <w:t>**********</w:t>
      </w:r>
      <w:r w:rsidRPr="00FF733E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F733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>Овчинникова</w:t>
      </w:r>
      <w:r w:rsidRPr="00FF733E" w:rsidR="009C62E8">
        <w:rPr>
          <w:rFonts w:ascii="Times New Roman" w:hAnsi="Times New Roman" w:cs="Times New Roman"/>
          <w:color w:val="000099"/>
          <w:sz w:val="26"/>
          <w:szCs w:val="26"/>
        </w:rPr>
        <w:t xml:space="preserve"> Алексея Евгеньевича </w:t>
      </w:r>
      <w:r w:rsidRPr="00FF733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B93179">
        <w:rPr>
          <w:szCs w:val="26"/>
        </w:rPr>
        <w:t>*****</w:t>
      </w:r>
      <w:r w:rsidRPr="00FF733E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размере </w:t>
      </w:r>
      <w:r w:rsidRPr="00FF733E" w:rsidR="009C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31 000 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00 копеек</w:t>
      </w:r>
      <w:r w:rsidRPr="00FF733E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733E" w:rsidR="009C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неустойку по договору подряда в размере 18 600 рублей, 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FF733E" w:rsidR="009C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1 688 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FF733E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взыскать </w:t>
      </w:r>
      <w:r w:rsidRPr="00FF733E" w:rsid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51 288 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F733E" w:rsid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одну тысячу двести восемьдесят восемь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F733E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FF733E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26C" w:rsidRPr="00FF733E" w:rsidP="0031126C" w14:paraId="16C6697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участвующим в деле право подать заявление о составлении мотивированного решения суда в следующее сроки:</w:t>
      </w:r>
    </w:p>
    <w:p w:rsidR="0031126C" w:rsidRPr="00FF733E" w:rsidP="0031126C" w14:paraId="54C930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31126C" w:rsidRPr="00FF733E" w:rsidP="0031126C" w14:paraId="454C29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31126C" w:rsidRPr="00FF733E" w:rsidP="0031126C" w14:paraId="15D31E8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заявления.</w:t>
      </w:r>
    </w:p>
    <w:p w:rsidR="008A10BD" w:rsidRPr="00FF733E" w:rsidP="0031126C" w14:paraId="413B50D9" w14:textId="5F46C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FF733E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C54" w:rsidRPr="00FF733E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33" w:rsidRPr="00FF733E" w:rsidP="00DA3BD1" w14:paraId="67B2C3CC" w14:textId="200BD7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Cs w:val="26"/>
        </w:rPr>
        <w:t>*****</w:t>
      </w:r>
      <w:r w:rsidRPr="00FF733E" w:rsidR="00E1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D7D33" w:rsidRPr="00FF733E" w:rsidP="00DA3BD1" w14:paraId="50D7572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D7D33" w:rsidRPr="00FF733E" w:rsidP="00DA3BD1" w14:paraId="7037F6A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судебного заседания                                            Э.Р. 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Янбекова </w:t>
      </w:r>
    </w:p>
    <w:p w:rsidR="001D7D33" w:rsidRPr="00FF733E" w:rsidP="00DA3BD1" w14:paraId="2DFDF29B" w14:textId="3EF70A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33E" w:rsid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F733E" w:rsid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г.</w:t>
      </w:r>
    </w:p>
    <w:p w:rsidR="001D7D33" w:rsidRPr="00FF733E" w:rsidP="00DA3BD1" w14:paraId="0250F60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78C3" w:rsidRPr="00FF733E" w:rsidP="00403124" w14:paraId="2A97FD41" w14:textId="01726B02">
      <w:pPr>
        <w:spacing w:after="0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FF733E">
        <w:rPr>
          <w:rFonts w:ascii="Times New Roman" w:hAnsi="Times New Roman" w:cs="Times New Roman"/>
          <w:sz w:val="16"/>
          <w:szCs w:val="26"/>
        </w:rPr>
        <w:t xml:space="preserve">Подлинник документа находится в материалах гражданского дела № </w:t>
      </w:r>
      <w:r w:rsidRPr="00FF733E">
        <w:rPr>
          <w:rFonts w:ascii="Times New Roman" w:hAnsi="Times New Roman" w:cs="Times New Roman"/>
          <w:color w:val="0000FF"/>
          <w:sz w:val="16"/>
          <w:szCs w:val="26"/>
        </w:rPr>
        <w:t>2-</w:t>
      </w:r>
      <w:r w:rsidRPr="00FF733E" w:rsidR="00FF733E">
        <w:rPr>
          <w:rFonts w:ascii="Times New Roman" w:hAnsi="Times New Roman" w:cs="Times New Roman"/>
          <w:color w:val="0000FF"/>
          <w:sz w:val="16"/>
          <w:szCs w:val="26"/>
        </w:rPr>
        <w:t>2244</w:t>
      </w:r>
      <w:r w:rsidRPr="00FF733E">
        <w:rPr>
          <w:rFonts w:ascii="Times New Roman" w:hAnsi="Times New Roman" w:cs="Times New Roman"/>
          <w:color w:val="0000FF"/>
          <w:sz w:val="16"/>
          <w:szCs w:val="26"/>
        </w:rPr>
        <w:t>-2112/2024</w:t>
      </w:r>
      <w:r w:rsidRPr="00FF733E">
        <w:rPr>
          <w:rFonts w:ascii="Times New Roman" w:hAnsi="Times New Roman" w:cs="Times New Roman"/>
          <w:sz w:val="16"/>
          <w:szCs w:val="26"/>
        </w:rPr>
        <w:t xml:space="preserve"> мирового судьи судебного участка № 12 Нижневартовского судебного района города окружного значения Нижневартовска ХМАО - Югры </w:t>
      </w:r>
    </w:p>
    <w:sectPr w:rsidSect="004B54A8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45168"/>
    <w:rsid w:val="00092FB0"/>
    <w:rsid w:val="00095F65"/>
    <w:rsid w:val="000D5C05"/>
    <w:rsid w:val="000F3BB5"/>
    <w:rsid w:val="00106A9C"/>
    <w:rsid w:val="001A41A7"/>
    <w:rsid w:val="001D7D33"/>
    <w:rsid w:val="0020054B"/>
    <w:rsid w:val="00230A42"/>
    <w:rsid w:val="002C5079"/>
    <w:rsid w:val="002F0259"/>
    <w:rsid w:val="002F6C4B"/>
    <w:rsid w:val="00300B87"/>
    <w:rsid w:val="0031126C"/>
    <w:rsid w:val="00380471"/>
    <w:rsid w:val="003C7572"/>
    <w:rsid w:val="003D5213"/>
    <w:rsid w:val="00403124"/>
    <w:rsid w:val="004375DC"/>
    <w:rsid w:val="0046121D"/>
    <w:rsid w:val="004969B1"/>
    <w:rsid w:val="004B54A8"/>
    <w:rsid w:val="004D37FE"/>
    <w:rsid w:val="004E3C26"/>
    <w:rsid w:val="004F4651"/>
    <w:rsid w:val="0054121F"/>
    <w:rsid w:val="00557CF1"/>
    <w:rsid w:val="00584906"/>
    <w:rsid w:val="005923DA"/>
    <w:rsid w:val="005B4B25"/>
    <w:rsid w:val="005D5209"/>
    <w:rsid w:val="00614FD3"/>
    <w:rsid w:val="00643362"/>
    <w:rsid w:val="00674F64"/>
    <w:rsid w:val="0067667C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1D71"/>
    <w:rsid w:val="00955AD5"/>
    <w:rsid w:val="00975E8B"/>
    <w:rsid w:val="009827DB"/>
    <w:rsid w:val="009A75CF"/>
    <w:rsid w:val="009B38C3"/>
    <w:rsid w:val="009C62E8"/>
    <w:rsid w:val="009D5274"/>
    <w:rsid w:val="009D6210"/>
    <w:rsid w:val="009D6402"/>
    <w:rsid w:val="00A20D07"/>
    <w:rsid w:val="00A30C7D"/>
    <w:rsid w:val="00A46275"/>
    <w:rsid w:val="00A6172F"/>
    <w:rsid w:val="00A97C28"/>
    <w:rsid w:val="00AC1FD1"/>
    <w:rsid w:val="00B103BC"/>
    <w:rsid w:val="00B36E95"/>
    <w:rsid w:val="00B82B39"/>
    <w:rsid w:val="00B84A3D"/>
    <w:rsid w:val="00B93179"/>
    <w:rsid w:val="00BB78C3"/>
    <w:rsid w:val="00C903CE"/>
    <w:rsid w:val="00C9428E"/>
    <w:rsid w:val="00CA34A3"/>
    <w:rsid w:val="00CA5ED2"/>
    <w:rsid w:val="00CF6656"/>
    <w:rsid w:val="00D01515"/>
    <w:rsid w:val="00D33A53"/>
    <w:rsid w:val="00D75C54"/>
    <w:rsid w:val="00D83B2C"/>
    <w:rsid w:val="00D971C5"/>
    <w:rsid w:val="00DA3BD1"/>
    <w:rsid w:val="00DC4A3E"/>
    <w:rsid w:val="00DE1059"/>
    <w:rsid w:val="00E02EC0"/>
    <w:rsid w:val="00E16541"/>
    <w:rsid w:val="00E8082E"/>
    <w:rsid w:val="00E94212"/>
    <w:rsid w:val="00EA0EDA"/>
    <w:rsid w:val="00EB2907"/>
    <w:rsid w:val="00ED7566"/>
    <w:rsid w:val="00F33B94"/>
    <w:rsid w:val="00F615E5"/>
    <w:rsid w:val="00F71952"/>
    <w:rsid w:val="00FC01C8"/>
    <w:rsid w:val="00FF73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